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D2D558" w14:textId="2DE21C6C" w:rsidR="00945EC2" w:rsidRDefault="00945EC2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lang w:val="pt-BR"/>
        </w:rPr>
      </w:pPr>
      <w:r w:rsidRPr="001279F5">
        <w:rPr>
          <w:rFonts w:ascii="Times" w:hAnsi="Times"/>
          <w:iCs/>
          <w:lang w:val="pt-BR"/>
        </w:rPr>
        <w:t>HD Rio 2020</w:t>
      </w:r>
    </w:p>
    <w:p w14:paraId="56692783" w14:textId="13E19C11" w:rsidR="006836CD" w:rsidRDefault="006836CD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lang w:val="pt-BR"/>
        </w:rPr>
      </w:pPr>
    </w:p>
    <w:p w14:paraId="512CFF21" w14:textId="09C12AB3" w:rsidR="00B84569" w:rsidRDefault="00B84569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lang w:val="pt-BR"/>
        </w:rPr>
      </w:pPr>
      <w:r w:rsidRPr="00B84569">
        <w:rPr>
          <w:rFonts w:ascii="Times" w:hAnsi="Times"/>
          <w:iCs/>
          <w:lang w:val="pt-BR"/>
        </w:rPr>
        <w:t>Exposições Artísticas e a Tecnologia Digital: novas linguagens, novos públicos, e novos originais?</w:t>
      </w:r>
    </w:p>
    <w:p w14:paraId="32A69C2D" w14:textId="3CC23C9F" w:rsidR="006836CD" w:rsidRDefault="006836CD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lang w:val="pt-BR"/>
        </w:rPr>
      </w:pPr>
      <w:bookmarkStart w:id="0" w:name="_GoBack"/>
      <w:bookmarkEnd w:id="0"/>
    </w:p>
    <w:p w14:paraId="029C642D" w14:textId="6E0D4709" w:rsidR="006836CD" w:rsidRDefault="006836CD" w:rsidP="006836CD">
      <w:pPr>
        <w:pStyle w:val="NormalWeb"/>
        <w:spacing w:before="0" w:beforeAutospacing="0" w:after="0" w:afterAutospacing="0"/>
        <w:jc w:val="right"/>
        <w:rPr>
          <w:rFonts w:ascii="Times" w:hAnsi="Times"/>
          <w:iCs/>
          <w:lang w:val="pt-BR"/>
        </w:rPr>
      </w:pPr>
      <w:r>
        <w:rPr>
          <w:rFonts w:ascii="Times" w:hAnsi="Times"/>
          <w:iCs/>
          <w:lang w:val="pt-BR"/>
        </w:rPr>
        <w:t xml:space="preserve">Luís </w:t>
      </w:r>
      <w:r w:rsidR="00B32081">
        <w:rPr>
          <w:rFonts w:ascii="Times" w:hAnsi="Times"/>
          <w:iCs/>
          <w:lang w:val="pt-BR"/>
        </w:rPr>
        <w:t>Teixeira</w:t>
      </w:r>
    </w:p>
    <w:p w14:paraId="3316CA00" w14:textId="63603AA1" w:rsidR="006836CD" w:rsidRDefault="006836CD" w:rsidP="006836CD">
      <w:pPr>
        <w:pStyle w:val="NormalWeb"/>
        <w:spacing w:before="0" w:beforeAutospacing="0" w:after="0" w:afterAutospacing="0"/>
        <w:jc w:val="right"/>
        <w:rPr>
          <w:rFonts w:ascii="Times" w:hAnsi="Times"/>
          <w:iCs/>
          <w:lang w:val="pt-BR"/>
        </w:rPr>
      </w:pPr>
      <w:r>
        <w:rPr>
          <w:rFonts w:ascii="Times" w:hAnsi="Times"/>
          <w:iCs/>
          <w:lang w:val="pt-BR"/>
        </w:rPr>
        <w:t>Universidade Católica Portuguesa</w:t>
      </w:r>
      <w:r w:rsidR="00B32081">
        <w:rPr>
          <w:rFonts w:ascii="Times" w:hAnsi="Times"/>
          <w:iCs/>
          <w:lang w:val="pt-BR"/>
        </w:rPr>
        <w:t xml:space="preserve"> – Porto</w:t>
      </w:r>
    </w:p>
    <w:p w14:paraId="39FEDAB4" w14:textId="011907EE" w:rsidR="006836CD" w:rsidRDefault="006836CD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lang w:val="pt-BR"/>
        </w:rPr>
      </w:pPr>
    </w:p>
    <w:p w14:paraId="3851F573" w14:textId="1821F8C1" w:rsidR="006836CD" w:rsidRDefault="006836CD" w:rsidP="006836CD">
      <w:pPr>
        <w:pStyle w:val="NormalWeb"/>
        <w:spacing w:before="0" w:beforeAutospacing="0" w:after="0" w:afterAutospacing="0"/>
        <w:jc w:val="right"/>
        <w:rPr>
          <w:rFonts w:ascii="Times" w:hAnsi="Times"/>
          <w:iCs/>
          <w:lang w:val="pt-BR"/>
        </w:rPr>
      </w:pPr>
      <w:r>
        <w:rPr>
          <w:rFonts w:ascii="Times" w:hAnsi="Times"/>
          <w:iCs/>
          <w:lang w:val="pt-BR"/>
        </w:rPr>
        <w:t>Isabella Perrotta</w:t>
      </w:r>
    </w:p>
    <w:p w14:paraId="6A50BA5C" w14:textId="07A1D8EA" w:rsidR="006836CD" w:rsidRPr="001279F5" w:rsidRDefault="006836CD" w:rsidP="006836CD">
      <w:pPr>
        <w:pStyle w:val="NormalWeb"/>
        <w:spacing w:before="0" w:beforeAutospacing="0" w:after="0" w:afterAutospacing="0"/>
        <w:jc w:val="right"/>
        <w:rPr>
          <w:rFonts w:ascii="Times" w:hAnsi="Times"/>
          <w:iCs/>
          <w:lang w:val="pt-BR"/>
        </w:rPr>
      </w:pPr>
      <w:r>
        <w:rPr>
          <w:rFonts w:ascii="Times" w:hAnsi="Times"/>
          <w:iCs/>
          <w:lang w:val="pt-BR"/>
        </w:rPr>
        <w:t>ESPM-Rio</w:t>
      </w:r>
    </w:p>
    <w:p w14:paraId="264F4831" w14:textId="77777777" w:rsidR="00945EC2" w:rsidRPr="00147B5F" w:rsidRDefault="00945EC2" w:rsidP="00945EC2">
      <w:pPr>
        <w:pStyle w:val="NormalWeb"/>
        <w:spacing w:before="0" w:beforeAutospacing="0" w:after="0" w:afterAutospacing="0"/>
        <w:jc w:val="both"/>
        <w:rPr>
          <w:rFonts w:ascii="Times" w:hAnsi="Times"/>
          <w:iCs/>
          <w:sz w:val="22"/>
          <w:szCs w:val="22"/>
          <w:lang w:val="pt-BR"/>
        </w:rPr>
      </w:pPr>
    </w:p>
    <w:p w14:paraId="3FCC3B51" w14:textId="53CF3930" w:rsidR="00045B60" w:rsidRPr="00300B22" w:rsidRDefault="00945EC2" w:rsidP="00045B60">
      <w:pPr>
        <w:spacing w:line="360" w:lineRule="auto"/>
        <w:rPr>
          <w:rFonts w:ascii="Times" w:hAnsi="Times"/>
          <w:sz w:val="22"/>
          <w:szCs w:val="22"/>
          <w:lang w:val="pt-BR"/>
        </w:rPr>
      </w:pPr>
      <w:r w:rsidRPr="00566A97">
        <w:rPr>
          <w:rFonts w:ascii="Times" w:eastAsia="Times New Roman" w:hAnsi="Times" w:cs="Times New Roman"/>
          <w:sz w:val="22"/>
          <w:szCs w:val="22"/>
          <w:lang w:val="pt-BR"/>
        </w:rPr>
        <w:t>O objeto de investigação desse artigo é o uso de tecnologias digitais em exposições de arte. A contínua digitalização do mundo</w:t>
      </w:r>
      <w:r w:rsidR="005807FC"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 contemporâneo</w:t>
      </w:r>
      <w:r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 </w:t>
      </w:r>
      <w:r w:rsidR="005807FC"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está interligando, cada vez mais, pessoas e informações; trazendo, também cada vez mais, a robótica e a realidade aumentada para a vida cotidiana. Esse cenário </w:t>
      </w:r>
      <w:r w:rsidRPr="00566A97">
        <w:rPr>
          <w:rFonts w:ascii="Times" w:eastAsia="Times New Roman" w:hAnsi="Times" w:cs="Times New Roman"/>
          <w:sz w:val="22"/>
          <w:szCs w:val="22"/>
          <w:lang w:val="pt-BR"/>
        </w:rPr>
        <w:t>originou uma mudança de paradigma</w:t>
      </w:r>
      <w:r w:rsidR="00300B22">
        <w:rPr>
          <w:rFonts w:ascii="Times" w:eastAsia="Times New Roman" w:hAnsi="Times" w:cs="Times New Roman"/>
          <w:sz w:val="22"/>
          <w:szCs w:val="22"/>
          <w:lang w:val="pt-BR"/>
        </w:rPr>
        <w:t>s</w:t>
      </w:r>
      <w:r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 em espaços </w:t>
      </w:r>
      <w:r w:rsidR="005807FC" w:rsidRPr="00566A97">
        <w:rPr>
          <w:rFonts w:ascii="Times" w:eastAsia="Times New Roman" w:hAnsi="Times" w:cs="Times New Roman"/>
          <w:sz w:val="22"/>
          <w:szCs w:val="22"/>
          <w:lang w:val="pt-BR"/>
        </w:rPr>
        <w:t>expositivos e museias</w:t>
      </w:r>
      <w:r w:rsidR="00300B22">
        <w:rPr>
          <w:rFonts w:ascii="Times" w:eastAsia="Times New Roman" w:hAnsi="Times" w:cs="Times New Roman"/>
          <w:sz w:val="22"/>
          <w:szCs w:val="22"/>
          <w:lang w:val="pt-BR"/>
        </w:rPr>
        <w:t>,</w:t>
      </w:r>
      <w:r w:rsidR="00B74FF2"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 de uma forma geral – que </w:t>
      </w:r>
      <w:r w:rsidR="00B74FF2" w:rsidRPr="00566A97">
        <w:rPr>
          <w:rFonts w:ascii="Times" w:eastAsia="Times New Roman" w:hAnsi="Times" w:cs="Courier New"/>
          <w:sz w:val="22"/>
          <w:szCs w:val="22"/>
          <w:lang w:val="pt-PT"/>
        </w:rPr>
        <w:t>têm</w:t>
      </w:r>
      <w:r w:rsidR="003042F5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r w:rsidR="00B74FF2" w:rsidRPr="00566A97">
        <w:rPr>
          <w:rFonts w:ascii="Times" w:eastAsia="Times New Roman" w:hAnsi="Times" w:cs="Courier New"/>
          <w:sz w:val="22"/>
          <w:szCs w:val="22"/>
          <w:lang w:val="pt-PT"/>
        </w:rPr>
        <w:t>se pr</w:t>
      </w:r>
      <w:r w:rsidR="00F34F7C" w:rsidRPr="00566A97">
        <w:rPr>
          <w:rFonts w:ascii="Times" w:eastAsia="Times New Roman" w:hAnsi="Times" w:cs="Courier New"/>
          <w:sz w:val="22"/>
          <w:szCs w:val="22"/>
          <w:lang w:val="pt-PT"/>
        </w:rPr>
        <w:t>e</w:t>
      </w:r>
      <w:r w:rsidR="00B74FF2" w:rsidRPr="00566A97">
        <w:rPr>
          <w:rFonts w:ascii="Times" w:eastAsia="Times New Roman" w:hAnsi="Times" w:cs="Courier New"/>
          <w:sz w:val="22"/>
          <w:szCs w:val="22"/>
          <w:lang w:val="pt-PT"/>
        </w:rPr>
        <w:t>ocu</w:t>
      </w:r>
      <w:r w:rsidR="003042F5">
        <w:rPr>
          <w:rFonts w:ascii="Times" w:eastAsia="Times New Roman" w:hAnsi="Times" w:cs="Courier New"/>
          <w:sz w:val="22"/>
          <w:szCs w:val="22"/>
          <w:lang w:val="pt-PT"/>
        </w:rPr>
        <w:t>p</w:t>
      </w:r>
      <w:r w:rsidR="00B74FF2" w:rsidRPr="00566A97">
        <w:rPr>
          <w:rFonts w:ascii="Times" w:eastAsia="Times New Roman" w:hAnsi="Times" w:cs="Courier New"/>
          <w:sz w:val="22"/>
          <w:szCs w:val="22"/>
          <w:lang w:val="pt-PT"/>
        </w:rPr>
        <w:t xml:space="preserve">ado em conceber exposições com design altamente imersivo, </w:t>
      </w:r>
      <w:r w:rsidR="00A82A0F">
        <w:rPr>
          <w:rFonts w:ascii="Times" w:eastAsia="Times New Roman" w:hAnsi="Times" w:cs="Courier New"/>
          <w:sz w:val="22"/>
          <w:szCs w:val="22"/>
          <w:lang w:val="pt-PT"/>
        </w:rPr>
        <w:t>promovendo</w:t>
      </w:r>
      <w:r w:rsidR="00B74FF2" w:rsidRPr="00566A97">
        <w:rPr>
          <w:rFonts w:ascii="Times" w:eastAsia="Times New Roman" w:hAnsi="Times" w:cs="Courier New"/>
          <w:sz w:val="22"/>
          <w:szCs w:val="22"/>
          <w:lang w:val="pt-PT"/>
        </w:rPr>
        <w:t xml:space="preserve"> o envolvimento dos visitantes em conteúdo, significado e conexão pessoal –</w:t>
      </w:r>
      <w:r w:rsidR="005807FC" w:rsidRPr="00566A97">
        <w:rPr>
          <w:rFonts w:ascii="Times" w:eastAsia="Times New Roman" w:hAnsi="Times" w:cs="Times New Roman"/>
          <w:sz w:val="22"/>
          <w:szCs w:val="22"/>
          <w:lang w:val="pt-BR"/>
        </w:rPr>
        <w:t xml:space="preserve">, e em especial nas exposições de arte. A tecnologia possibilita a </w:t>
      </w:r>
      <w:r w:rsidR="005807FC" w:rsidRPr="00566A97">
        <w:rPr>
          <w:rFonts w:ascii="Times" w:hAnsi="Times"/>
          <w:sz w:val="22"/>
          <w:szCs w:val="22"/>
          <w:lang w:val="pt-BR"/>
        </w:rPr>
        <w:t>democratização do acesso a artefatos e obras de muito valor</w:t>
      </w:r>
      <w:r w:rsidR="004803E7" w:rsidRPr="00566A97">
        <w:rPr>
          <w:rFonts w:ascii="Times" w:hAnsi="Times"/>
          <w:sz w:val="22"/>
          <w:szCs w:val="22"/>
          <w:lang w:val="pt-BR"/>
        </w:rPr>
        <w:t xml:space="preserve"> – </w:t>
      </w:r>
      <w:r w:rsidR="008D3FC6" w:rsidRPr="00566A97">
        <w:rPr>
          <w:rFonts w:ascii="Times" w:hAnsi="Times"/>
          <w:sz w:val="22"/>
          <w:szCs w:val="22"/>
          <w:lang w:val="pt-BR"/>
        </w:rPr>
        <w:t xml:space="preserve">que geralmente envolvem </w:t>
      </w:r>
      <w:r w:rsidR="005807FC" w:rsidRPr="00566A97">
        <w:rPr>
          <w:rFonts w:ascii="Times" w:hAnsi="Times"/>
          <w:sz w:val="22"/>
          <w:szCs w:val="22"/>
          <w:lang w:val="pt-BR"/>
        </w:rPr>
        <w:t>complex</w:t>
      </w:r>
      <w:r w:rsidR="008D3FC6" w:rsidRPr="00566A97">
        <w:rPr>
          <w:rFonts w:ascii="Times" w:hAnsi="Times"/>
          <w:sz w:val="22"/>
          <w:szCs w:val="22"/>
          <w:lang w:val="pt-BR"/>
        </w:rPr>
        <w:t>idade e altos custos</w:t>
      </w:r>
      <w:r w:rsidR="005807FC" w:rsidRPr="00566A97">
        <w:rPr>
          <w:rFonts w:ascii="Times" w:hAnsi="Times"/>
          <w:sz w:val="22"/>
          <w:szCs w:val="22"/>
          <w:lang w:val="pt-BR"/>
        </w:rPr>
        <w:t xml:space="preserve"> para serem reunidas e transportadas</w:t>
      </w:r>
      <w:r w:rsidR="004803E7" w:rsidRPr="00566A97">
        <w:rPr>
          <w:rFonts w:ascii="Times" w:hAnsi="Times"/>
          <w:sz w:val="22"/>
          <w:szCs w:val="22"/>
          <w:lang w:val="pt-BR"/>
        </w:rPr>
        <w:t xml:space="preserve"> –, permitindo que sejam reproduzidas em altíssima qualidade, preservando todos as características </w:t>
      </w:r>
      <w:r w:rsidR="00F34F7C" w:rsidRPr="00566A97">
        <w:rPr>
          <w:rFonts w:ascii="Times" w:hAnsi="Times"/>
          <w:sz w:val="22"/>
          <w:szCs w:val="22"/>
          <w:lang w:val="pt-BR"/>
        </w:rPr>
        <w:t>de suas cores e</w:t>
      </w:r>
      <w:r w:rsidR="004803E7" w:rsidRPr="00566A97">
        <w:rPr>
          <w:rFonts w:ascii="Times" w:hAnsi="Times"/>
          <w:sz w:val="22"/>
          <w:szCs w:val="22"/>
          <w:lang w:val="pt-BR"/>
        </w:rPr>
        <w:t xml:space="preserve"> superfícies, além da ampliação de detalhes antes despercebidos a olho nu.</w:t>
      </w:r>
      <w:r w:rsidR="00566A97" w:rsidRPr="00566A97">
        <w:rPr>
          <w:rFonts w:ascii="Times" w:hAnsi="Times"/>
          <w:sz w:val="22"/>
          <w:szCs w:val="22"/>
          <w:lang w:val="pt-BR"/>
        </w:rPr>
        <w:t xml:space="preserve"> </w:t>
      </w:r>
      <w:r w:rsidR="00566A97" w:rsidRPr="00566A97">
        <w:rPr>
          <w:rFonts w:ascii="Times" w:eastAsia="Times New Roman" w:hAnsi="Times" w:cs="Courier New"/>
          <w:sz w:val="22"/>
          <w:szCs w:val="22"/>
          <w:lang w:val="pt-PT"/>
        </w:rPr>
        <w:t xml:space="preserve">Ela tem o potencial de mediar as interações com os visitantes, contar histórias e dar </w:t>
      </w:r>
      <w:r w:rsidR="00300B22">
        <w:rPr>
          <w:rFonts w:ascii="Times" w:eastAsia="Times New Roman" w:hAnsi="Times" w:cs="Courier New"/>
          <w:sz w:val="22"/>
          <w:szCs w:val="22"/>
          <w:lang w:val="pt-PT"/>
        </w:rPr>
        <w:t xml:space="preserve">novos </w:t>
      </w:r>
      <w:r w:rsidR="00566A97" w:rsidRPr="00566A97">
        <w:rPr>
          <w:rFonts w:ascii="Times" w:eastAsia="Times New Roman" w:hAnsi="Times" w:cs="Courier New"/>
          <w:sz w:val="22"/>
          <w:szCs w:val="22"/>
          <w:lang w:val="pt-PT"/>
        </w:rPr>
        <w:t>significado</w:t>
      </w:r>
      <w:r w:rsidR="00300B22">
        <w:rPr>
          <w:rFonts w:ascii="Times" w:eastAsia="Times New Roman" w:hAnsi="Times" w:cs="Courier New"/>
          <w:sz w:val="22"/>
          <w:szCs w:val="22"/>
          <w:lang w:val="pt-PT"/>
        </w:rPr>
        <w:t>s</w:t>
      </w:r>
      <w:r w:rsidR="00566A97" w:rsidRPr="00566A97">
        <w:rPr>
          <w:rFonts w:ascii="Times" w:eastAsia="Times New Roman" w:hAnsi="Times" w:cs="Courier New"/>
          <w:sz w:val="22"/>
          <w:szCs w:val="22"/>
          <w:lang w:val="pt-PT"/>
        </w:rPr>
        <w:t xml:space="preserve">. Um processo de produção </w:t>
      </w:r>
      <w:proofErr w:type="spellStart"/>
      <w:r w:rsidR="00566A97" w:rsidRPr="00566A97">
        <w:rPr>
          <w:rFonts w:ascii="Times" w:eastAsia="Times New Roman" w:hAnsi="Times" w:cs="Courier New"/>
          <w:sz w:val="22"/>
          <w:szCs w:val="22"/>
          <w:lang w:val="pt-PT"/>
        </w:rPr>
        <w:t>curatorial</w:t>
      </w:r>
      <w:proofErr w:type="spellEnd"/>
      <w:r w:rsidR="00566A97" w:rsidRPr="00566A97">
        <w:rPr>
          <w:rFonts w:ascii="Times" w:eastAsia="Times New Roman" w:hAnsi="Times" w:cs="Courier New"/>
          <w:sz w:val="22"/>
          <w:szCs w:val="22"/>
          <w:lang w:val="pt-PT"/>
        </w:rPr>
        <w:t xml:space="preserve"> expandido pode permitir integrar as obras de arte e fornecer informações numa estrutura digital projetada para potencializar o envolvimento do público de forma </w:t>
      </w:r>
      <w:r w:rsidR="00566A97" w:rsidRPr="000F427F">
        <w:rPr>
          <w:rFonts w:ascii="Times" w:eastAsia="Times New Roman" w:hAnsi="Times" w:cs="Courier New"/>
          <w:sz w:val="22"/>
          <w:szCs w:val="22"/>
          <w:lang w:val="pt-PT"/>
        </w:rPr>
        <w:t>participativa.</w:t>
      </w:r>
      <w:r w:rsidR="00A82A0F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r w:rsidR="007723A5" w:rsidRPr="003042F5">
        <w:rPr>
          <w:rFonts w:ascii="Times" w:eastAsia="Times New Roman" w:hAnsi="Times" w:cs="Times New Roman"/>
          <w:sz w:val="22"/>
          <w:szCs w:val="22"/>
          <w:lang w:val="pt-BR"/>
        </w:rPr>
        <w:t xml:space="preserve">Artistas e galerias têm investido em </w:t>
      </w:r>
      <w:r w:rsidR="007723A5" w:rsidRPr="003042F5">
        <w:rPr>
          <w:rFonts w:ascii="Times" w:eastAsia="Times New Roman" w:hAnsi="Times" w:cs="Courier New"/>
          <w:sz w:val="22"/>
          <w:szCs w:val="22"/>
          <w:lang w:val="pt-PT"/>
        </w:rPr>
        <w:t xml:space="preserve">áreas como New Media Art que geram instalações </w:t>
      </w:r>
      <w:r w:rsidR="007723A5">
        <w:rPr>
          <w:rFonts w:ascii="Times" w:eastAsia="Times New Roman" w:hAnsi="Times" w:cs="Courier New"/>
          <w:sz w:val="22"/>
          <w:szCs w:val="22"/>
          <w:lang w:val="pt-PT"/>
        </w:rPr>
        <w:t>envolvendo</w:t>
      </w:r>
      <w:r w:rsidR="007723A5" w:rsidRPr="003042F5">
        <w:rPr>
          <w:rFonts w:ascii="Times" w:eastAsia="Times New Roman" w:hAnsi="Times" w:cs="Courier New"/>
          <w:sz w:val="22"/>
          <w:szCs w:val="22"/>
          <w:lang w:val="pt-PT"/>
        </w:rPr>
        <w:t xml:space="preserve"> vídeo a áudio digital, realidade virtual e/ou aumentada</w:t>
      </w:r>
      <w:r w:rsidR="007723A5">
        <w:rPr>
          <w:rFonts w:ascii="Times" w:eastAsia="Times New Roman" w:hAnsi="Times" w:cs="Courier New"/>
          <w:sz w:val="22"/>
          <w:szCs w:val="22"/>
          <w:lang w:val="pt-PT"/>
        </w:rPr>
        <w:t xml:space="preserve"> e a relação </w:t>
      </w:r>
      <w:r w:rsidR="007723A5" w:rsidRPr="003042F5">
        <w:rPr>
          <w:rFonts w:ascii="Times" w:eastAsia="Times New Roman" w:hAnsi="Times" w:cs="Courier New"/>
          <w:sz w:val="22"/>
          <w:szCs w:val="22"/>
          <w:lang w:val="pt-PT"/>
        </w:rPr>
        <w:t>de elementos de espaço e tempo</w:t>
      </w:r>
      <w:r w:rsidR="007723A5">
        <w:rPr>
          <w:rFonts w:ascii="Times" w:eastAsia="Times New Roman" w:hAnsi="Times" w:cs="Courier New"/>
          <w:sz w:val="22"/>
          <w:szCs w:val="22"/>
          <w:lang w:val="pt-PT"/>
        </w:rPr>
        <w:t xml:space="preserve"> na</w:t>
      </w:r>
      <w:r w:rsidR="007723A5" w:rsidRPr="003042F5">
        <w:rPr>
          <w:rFonts w:ascii="Times" w:eastAsia="Times New Roman" w:hAnsi="Times" w:cs="Courier New"/>
          <w:sz w:val="22"/>
          <w:szCs w:val="22"/>
          <w:lang w:val="pt-PT"/>
        </w:rPr>
        <w:t xml:space="preserve"> experiência do visitante. </w:t>
      </w:r>
      <w:r w:rsidR="00A82A0F" w:rsidRPr="000F427F">
        <w:rPr>
          <w:rFonts w:ascii="Times" w:eastAsia="Times New Roman" w:hAnsi="Times" w:cs="Courier New"/>
          <w:sz w:val="22"/>
          <w:szCs w:val="22"/>
          <w:lang w:val="pt-PT"/>
        </w:rPr>
        <w:t>Também graças ao avanço da digitalização, o programa de parcerias entre galerias, bibliotecas, arquivos e museus (GLAM), que disponibiliza os conteúdos e recursos das instituições por meio da Wikipédia, têm redefinido e redesenhado o espaço de apresentação dos trabalhos artísticos.</w:t>
      </w:r>
      <w:r w:rsidR="00045B60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r w:rsidR="007723A5">
        <w:rPr>
          <w:rFonts w:ascii="Times" w:eastAsia="Times New Roman" w:hAnsi="Times" w:cs="Courier New"/>
          <w:sz w:val="22"/>
          <w:szCs w:val="22"/>
          <w:lang w:val="pt-PT"/>
        </w:rPr>
        <w:t>Apesar de todas essas possibilidades, há que se questionar se, na era digital/virtual, o original ainda é valorizado.</w:t>
      </w:r>
    </w:p>
    <w:p w14:paraId="3A02598F" w14:textId="2C3C01E1" w:rsidR="004803E7" w:rsidRPr="00A82A0F" w:rsidRDefault="004803E7" w:rsidP="00945EC2">
      <w:pPr>
        <w:spacing w:line="360" w:lineRule="auto"/>
        <w:rPr>
          <w:rFonts w:ascii="Times" w:eastAsia="Times New Roman" w:hAnsi="Times" w:cs="Times New Roman"/>
          <w:sz w:val="22"/>
          <w:szCs w:val="22"/>
          <w:lang w:val="pt-BR"/>
        </w:rPr>
      </w:pPr>
    </w:p>
    <w:p w14:paraId="5C1BAF52" w14:textId="7C2381A1" w:rsidR="009E00D5" w:rsidRDefault="004803E7" w:rsidP="00D731CF">
      <w:pPr>
        <w:spacing w:line="360" w:lineRule="auto"/>
        <w:rPr>
          <w:rFonts w:ascii="Times" w:hAnsi="Times"/>
          <w:sz w:val="22"/>
          <w:szCs w:val="22"/>
          <w:lang w:val="pt-BR"/>
        </w:rPr>
      </w:pPr>
      <w:r w:rsidRPr="003042F5">
        <w:rPr>
          <w:rFonts w:ascii="Times" w:hAnsi="Times"/>
          <w:sz w:val="22"/>
          <w:szCs w:val="22"/>
          <w:lang w:val="pt-BR"/>
        </w:rPr>
        <w:t>Uma experiência digital não é inferior, menos autêntica ou substituta de uma experiência física. É uma experiência de natureza diferente</w:t>
      </w:r>
      <w:r w:rsidR="00660881">
        <w:rPr>
          <w:rFonts w:ascii="Times" w:hAnsi="Times"/>
          <w:sz w:val="22"/>
          <w:szCs w:val="22"/>
          <w:lang w:val="pt-BR"/>
        </w:rPr>
        <w:t>.</w:t>
      </w:r>
      <w:r w:rsidR="004C0B56">
        <w:rPr>
          <w:rFonts w:ascii="Times" w:hAnsi="Times"/>
          <w:sz w:val="22"/>
          <w:szCs w:val="22"/>
          <w:lang w:val="pt-BR"/>
        </w:rPr>
        <w:t xml:space="preserve"> A partir desse pressuposto, o artigo pretende investigar a relação da tecnologia com as exposições de arte sob três</w:t>
      </w:r>
      <w:r w:rsidR="009E00D5">
        <w:rPr>
          <w:rFonts w:ascii="Times" w:hAnsi="Times"/>
          <w:sz w:val="22"/>
          <w:szCs w:val="22"/>
          <w:lang w:val="pt-BR"/>
        </w:rPr>
        <w:t xml:space="preserve"> </w:t>
      </w:r>
      <w:r w:rsidR="004C0B56">
        <w:rPr>
          <w:rFonts w:ascii="Times" w:hAnsi="Times"/>
          <w:sz w:val="22"/>
          <w:szCs w:val="22"/>
          <w:lang w:val="pt-BR"/>
        </w:rPr>
        <w:t>aspectos:</w:t>
      </w:r>
    </w:p>
    <w:p w14:paraId="235E5F87" w14:textId="51BE8565" w:rsidR="009E00D5" w:rsidRDefault="00300B22" w:rsidP="00D731CF">
      <w:pPr>
        <w:spacing w:line="360" w:lineRule="auto"/>
        <w:rPr>
          <w:rFonts w:ascii="Times" w:hAnsi="Times"/>
          <w:sz w:val="22"/>
          <w:szCs w:val="22"/>
          <w:lang w:val="pt-BR"/>
        </w:rPr>
      </w:pPr>
      <w:r>
        <w:rPr>
          <w:rFonts w:ascii="Times" w:hAnsi="Times"/>
          <w:sz w:val="22"/>
          <w:szCs w:val="22"/>
          <w:lang w:val="pt-BR"/>
        </w:rPr>
        <w:t xml:space="preserve">1) sua capacidade de despertar </w:t>
      </w:r>
      <w:r w:rsidR="003042F5" w:rsidRPr="003042F5">
        <w:rPr>
          <w:rFonts w:ascii="Times" w:hAnsi="Times"/>
          <w:sz w:val="22"/>
          <w:szCs w:val="22"/>
          <w:lang w:val="pt-BR"/>
        </w:rPr>
        <w:t xml:space="preserve">o interesse e </w:t>
      </w:r>
      <w:r w:rsidR="00566A97" w:rsidRPr="003042F5">
        <w:rPr>
          <w:rFonts w:ascii="Times" w:hAnsi="Times"/>
          <w:sz w:val="22"/>
          <w:szCs w:val="22"/>
          <w:lang w:val="pt-BR"/>
        </w:rPr>
        <w:t>atrai</w:t>
      </w:r>
      <w:r>
        <w:rPr>
          <w:rFonts w:ascii="Times" w:hAnsi="Times"/>
          <w:sz w:val="22"/>
          <w:szCs w:val="22"/>
          <w:lang w:val="pt-BR"/>
        </w:rPr>
        <w:t>r o</w:t>
      </w:r>
      <w:r w:rsidR="00566A97" w:rsidRPr="003042F5">
        <w:rPr>
          <w:rFonts w:ascii="Times" w:hAnsi="Times"/>
          <w:sz w:val="22"/>
          <w:szCs w:val="22"/>
          <w:lang w:val="pt-BR"/>
        </w:rPr>
        <w:t xml:space="preserve"> público para</w:t>
      </w:r>
      <w:r>
        <w:rPr>
          <w:rFonts w:ascii="Times" w:hAnsi="Times"/>
          <w:sz w:val="22"/>
          <w:szCs w:val="22"/>
          <w:lang w:val="pt-BR"/>
        </w:rPr>
        <w:t xml:space="preserve"> </w:t>
      </w:r>
      <w:r w:rsidR="004C0B56">
        <w:rPr>
          <w:rFonts w:ascii="Times" w:hAnsi="Times"/>
          <w:sz w:val="22"/>
          <w:szCs w:val="22"/>
          <w:lang w:val="pt-BR"/>
        </w:rPr>
        <w:t>o conhecimento</w:t>
      </w:r>
      <w:r w:rsidR="00045B60">
        <w:rPr>
          <w:rFonts w:ascii="Times" w:hAnsi="Times"/>
          <w:sz w:val="22"/>
          <w:szCs w:val="22"/>
          <w:lang w:val="pt-BR"/>
        </w:rPr>
        <w:t xml:space="preserve"> </w:t>
      </w:r>
      <w:r w:rsidR="004C0B56">
        <w:rPr>
          <w:rFonts w:ascii="Times" w:hAnsi="Times"/>
          <w:sz w:val="22"/>
          <w:szCs w:val="22"/>
          <w:lang w:val="pt-BR"/>
        </w:rPr>
        <w:t>das artes;</w:t>
      </w:r>
      <w:r>
        <w:rPr>
          <w:rFonts w:ascii="Times" w:hAnsi="Times"/>
          <w:sz w:val="22"/>
          <w:szCs w:val="22"/>
          <w:lang w:val="pt-BR"/>
        </w:rPr>
        <w:t xml:space="preserve"> </w:t>
      </w:r>
    </w:p>
    <w:p w14:paraId="327B0615" w14:textId="650B4530" w:rsidR="009E00D5" w:rsidRDefault="009E00D5" w:rsidP="00D731CF">
      <w:pPr>
        <w:spacing w:line="360" w:lineRule="auto"/>
        <w:rPr>
          <w:rFonts w:ascii="Times" w:hAnsi="Times"/>
          <w:sz w:val="22"/>
          <w:szCs w:val="22"/>
          <w:lang w:val="pt-BR"/>
        </w:rPr>
      </w:pPr>
      <w:r>
        <w:rPr>
          <w:rFonts w:ascii="Times" w:hAnsi="Times"/>
          <w:sz w:val="22"/>
          <w:szCs w:val="22"/>
          <w:lang w:val="pt-BR"/>
        </w:rPr>
        <w:t xml:space="preserve">2) </w:t>
      </w:r>
      <w:r w:rsidR="00DC7437">
        <w:rPr>
          <w:rFonts w:ascii="Times" w:hAnsi="Times"/>
          <w:sz w:val="22"/>
          <w:szCs w:val="22"/>
          <w:lang w:val="pt-BR"/>
        </w:rPr>
        <w:t>sua potencialidade</w:t>
      </w:r>
      <w:r w:rsidR="00300B22">
        <w:rPr>
          <w:rFonts w:ascii="Times" w:hAnsi="Times"/>
          <w:sz w:val="22"/>
          <w:szCs w:val="22"/>
          <w:lang w:val="pt-BR"/>
        </w:rPr>
        <w:t xml:space="preserve"> </w:t>
      </w:r>
      <w:r w:rsidR="00045B60">
        <w:rPr>
          <w:rFonts w:ascii="Times" w:hAnsi="Times"/>
          <w:sz w:val="22"/>
          <w:szCs w:val="22"/>
          <w:lang w:val="pt-BR"/>
        </w:rPr>
        <w:t xml:space="preserve">(antagônica à anterior) </w:t>
      </w:r>
      <w:r w:rsidR="00300B22">
        <w:rPr>
          <w:rFonts w:ascii="Times" w:hAnsi="Times"/>
          <w:sz w:val="22"/>
          <w:szCs w:val="22"/>
          <w:lang w:val="pt-BR"/>
        </w:rPr>
        <w:t xml:space="preserve">para </w:t>
      </w:r>
      <w:r w:rsidR="004803E7" w:rsidRPr="003042F5">
        <w:rPr>
          <w:rFonts w:ascii="Times" w:hAnsi="Times"/>
          <w:sz w:val="22"/>
          <w:szCs w:val="22"/>
          <w:lang w:val="pt-BR"/>
        </w:rPr>
        <w:t>dessacraliza</w:t>
      </w:r>
      <w:r w:rsidR="003042F5" w:rsidRPr="003042F5">
        <w:rPr>
          <w:rFonts w:ascii="Times" w:hAnsi="Times"/>
          <w:sz w:val="22"/>
          <w:szCs w:val="22"/>
          <w:lang w:val="pt-BR"/>
        </w:rPr>
        <w:t xml:space="preserve">r </w:t>
      </w:r>
      <w:r w:rsidR="004803E7" w:rsidRPr="003042F5">
        <w:rPr>
          <w:rFonts w:ascii="Times" w:hAnsi="Times"/>
          <w:sz w:val="22"/>
          <w:szCs w:val="22"/>
          <w:lang w:val="pt-BR"/>
        </w:rPr>
        <w:t>a “aura</w:t>
      </w:r>
      <w:r w:rsidR="003042F5" w:rsidRPr="003042F5">
        <w:rPr>
          <w:rFonts w:ascii="Times" w:hAnsi="Times"/>
          <w:sz w:val="22"/>
          <w:szCs w:val="22"/>
          <w:lang w:val="pt-BR"/>
        </w:rPr>
        <w:t xml:space="preserve"> do original</w:t>
      </w:r>
      <w:r w:rsidR="004803E7" w:rsidRPr="003042F5">
        <w:rPr>
          <w:rFonts w:ascii="Times" w:hAnsi="Times"/>
          <w:sz w:val="22"/>
          <w:szCs w:val="22"/>
          <w:lang w:val="pt-BR"/>
        </w:rPr>
        <w:t>”</w:t>
      </w:r>
      <w:r w:rsidR="00300B22">
        <w:rPr>
          <w:rFonts w:ascii="Times" w:hAnsi="Times"/>
          <w:sz w:val="22"/>
          <w:szCs w:val="22"/>
          <w:lang w:val="pt-BR"/>
        </w:rPr>
        <w:t xml:space="preserve">; </w:t>
      </w:r>
    </w:p>
    <w:p w14:paraId="710A9963" w14:textId="0C0FC6DE" w:rsidR="00A82A0F" w:rsidRDefault="009E00D5" w:rsidP="00D731CF">
      <w:pPr>
        <w:spacing w:line="360" w:lineRule="auto"/>
        <w:rPr>
          <w:rFonts w:ascii="Times" w:eastAsia="Times New Roman" w:hAnsi="Times" w:cs="Times New Roman"/>
          <w:sz w:val="22"/>
          <w:szCs w:val="22"/>
          <w:lang w:val="pt-BR"/>
        </w:rPr>
      </w:pPr>
      <w:r>
        <w:rPr>
          <w:rFonts w:ascii="Times" w:hAnsi="Times"/>
          <w:sz w:val="22"/>
          <w:szCs w:val="22"/>
          <w:lang w:val="pt-BR"/>
        </w:rPr>
        <w:t>3</w:t>
      </w:r>
      <w:r w:rsidR="00300B22">
        <w:rPr>
          <w:rFonts w:ascii="Times" w:hAnsi="Times"/>
          <w:sz w:val="22"/>
          <w:szCs w:val="22"/>
          <w:lang w:val="pt-BR"/>
        </w:rPr>
        <w:t>)</w:t>
      </w:r>
      <w:r w:rsidR="00A82A0F">
        <w:rPr>
          <w:rFonts w:ascii="Times" w:hAnsi="Times"/>
          <w:sz w:val="22"/>
          <w:szCs w:val="22"/>
          <w:lang w:val="pt-BR"/>
        </w:rPr>
        <w:t xml:space="preserve"> </w:t>
      </w:r>
      <w:r w:rsidR="00045B60">
        <w:rPr>
          <w:rFonts w:ascii="Times" w:hAnsi="Times"/>
          <w:sz w:val="22"/>
          <w:szCs w:val="22"/>
          <w:lang w:val="pt-BR"/>
        </w:rPr>
        <w:t>sua aptidão</w:t>
      </w:r>
      <w:r w:rsidR="004803E7" w:rsidRPr="003042F5">
        <w:rPr>
          <w:rFonts w:ascii="Times" w:eastAsia="Times New Roman" w:hAnsi="Times" w:cs="Times New Roman"/>
          <w:sz w:val="22"/>
          <w:szCs w:val="22"/>
          <w:lang w:val="pt-BR"/>
        </w:rPr>
        <w:t xml:space="preserve"> </w:t>
      </w:r>
      <w:r w:rsidR="00045B60">
        <w:rPr>
          <w:rFonts w:ascii="Times" w:eastAsia="Times New Roman" w:hAnsi="Times" w:cs="Times New Roman"/>
          <w:sz w:val="22"/>
          <w:szCs w:val="22"/>
          <w:lang w:val="pt-BR"/>
        </w:rPr>
        <w:t>para gerar o</w:t>
      </w:r>
      <w:r w:rsidR="004803E7" w:rsidRPr="003042F5">
        <w:rPr>
          <w:rFonts w:ascii="Times" w:eastAsia="Times New Roman" w:hAnsi="Times" w:cs="Times New Roman"/>
          <w:sz w:val="22"/>
          <w:szCs w:val="22"/>
          <w:lang w:val="pt-BR"/>
        </w:rPr>
        <w:t xml:space="preserve"> desenvolvimento de linguagens e poéticas artísticas</w:t>
      </w:r>
      <w:r w:rsidR="00045B60">
        <w:rPr>
          <w:rFonts w:ascii="Times" w:eastAsia="Times New Roman" w:hAnsi="Times" w:cs="Times New Roman"/>
          <w:sz w:val="22"/>
          <w:szCs w:val="22"/>
          <w:lang w:val="pt-BR"/>
        </w:rPr>
        <w:t>.</w:t>
      </w:r>
    </w:p>
    <w:p w14:paraId="69D4DBEC" w14:textId="77777777" w:rsidR="003042F5" w:rsidRPr="00566A97" w:rsidRDefault="003042F5" w:rsidP="004803E7">
      <w:pPr>
        <w:spacing w:line="360" w:lineRule="auto"/>
        <w:rPr>
          <w:rFonts w:ascii="Times" w:hAnsi="Times"/>
          <w:color w:val="FF0000"/>
          <w:sz w:val="22"/>
          <w:szCs w:val="22"/>
          <w:lang w:val="pt-BR"/>
        </w:rPr>
      </w:pPr>
    </w:p>
    <w:p w14:paraId="39D2D8C8" w14:textId="0ACDA2C9" w:rsidR="004803E7" w:rsidRPr="000F427F" w:rsidRDefault="004803E7" w:rsidP="00945EC2">
      <w:pPr>
        <w:spacing w:line="360" w:lineRule="auto"/>
        <w:rPr>
          <w:rFonts w:ascii="Times" w:hAnsi="Times"/>
          <w:sz w:val="22"/>
          <w:szCs w:val="22"/>
          <w:lang w:val="pt-BR"/>
        </w:rPr>
      </w:pPr>
      <w:r w:rsidRPr="000F427F">
        <w:rPr>
          <w:rFonts w:ascii="Times" w:hAnsi="Times"/>
          <w:sz w:val="22"/>
          <w:szCs w:val="22"/>
          <w:lang w:val="pt-BR"/>
        </w:rPr>
        <w:lastRenderedPageBreak/>
        <w:t>Esse artigo analisará alguns exemplos emblemáticos como</w:t>
      </w:r>
      <w:r w:rsidR="000C59A0" w:rsidRPr="000F427F">
        <w:rPr>
          <w:rFonts w:ascii="Times" w:hAnsi="Times"/>
          <w:sz w:val="22"/>
          <w:szCs w:val="22"/>
          <w:lang w:val="pt-BR"/>
        </w:rPr>
        <w:t xml:space="preserve"> as exposições itinerantes da empresa australiana </w:t>
      </w:r>
      <w:r w:rsidR="000C59A0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Grande </w:t>
      </w:r>
      <w:proofErr w:type="spellStart"/>
      <w:r w:rsidR="000C59A0" w:rsidRPr="000F427F">
        <w:rPr>
          <w:rFonts w:ascii="Times" w:eastAsia="Times New Roman" w:hAnsi="Times" w:cs="Courier New"/>
          <w:sz w:val="22"/>
          <w:szCs w:val="22"/>
          <w:lang w:val="pt-PT"/>
        </w:rPr>
        <w:t>Exhibitions</w:t>
      </w:r>
      <w:proofErr w:type="spellEnd"/>
      <w:r w:rsidR="007723A5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r w:rsidR="000C59A0" w:rsidRPr="000F427F">
        <w:rPr>
          <w:rFonts w:ascii="Times" w:eastAsia="Times New Roman" w:hAnsi="Times" w:cs="Courier New"/>
          <w:sz w:val="22"/>
          <w:szCs w:val="22"/>
          <w:lang w:val="pt-PT"/>
        </w:rPr>
        <w:t>e</w:t>
      </w:r>
      <w:r w:rsidR="000C59A0" w:rsidRPr="000F427F">
        <w:rPr>
          <w:rFonts w:ascii="Times" w:hAnsi="Times"/>
          <w:sz w:val="22"/>
          <w:szCs w:val="22"/>
          <w:lang w:val="pt-BR"/>
        </w:rPr>
        <w:t xml:space="preserve"> a The Lune Digital Art Gallery, em Melbourne</w:t>
      </w:r>
      <w:r w:rsidR="00566A97" w:rsidRPr="000F427F">
        <w:rPr>
          <w:rFonts w:ascii="Times" w:hAnsi="Times"/>
          <w:sz w:val="22"/>
          <w:szCs w:val="22"/>
          <w:lang w:val="pt-BR"/>
        </w:rPr>
        <w:t xml:space="preserve"> (da mesma empresa)</w:t>
      </w:r>
      <w:r w:rsidR="00B74FF2" w:rsidRPr="000F427F">
        <w:rPr>
          <w:rFonts w:ascii="Times" w:hAnsi="Times"/>
          <w:sz w:val="22"/>
          <w:szCs w:val="22"/>
          <w:lang w:val="pt-BR"/>
        </w:rPr>
        <w:t xml:space="preserve">; o L’Atelier des Lumière, em Paris; a </w:t>
      </w:r>
      <w:r w:rsidR="00F34F7C" w:rsidRPr="000F427F">
        <w:rPr>
          <w:rFonts w:ascii="Times" w:hAnsi="Times"/>
          <w:sz w:val="22"/>
          <w:szCs w:val="22"/>
          <w:lang w:val="pt-BR"/>
        </w:rPr>
        <w:t xml:space="preserve">exposição do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Pink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Floyd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: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Their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Mortal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Remains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. no Victoria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and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Albert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</w:t>
      </w:r>
      <w:proofErr w:type="spellStart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Museum</w:t>
      </w:r>
      <w:proofErr w:type="spellEnd"/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 (2017)</w:t>
      </w:r>
      <w:r w:rsidR="00566A97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; </w:t>
      </w:r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entre </w:t>
      </w:r>
      <w:r w:rsidR="00566A97" w:rsidRPr="000F427F">
        <w:rPr>
          <w:rFonts w:ascii="Times" w:eastAsia="Times New Roman" w:hAnsi="Times" w:cs="Courier New"/>
          <w:sz w:val="22"/>
          <w:szCs w:val="22"/>
          <w:lang w:val="pt-PT"/>
        </w:rPr>
        <w:t xml:space="preserve">possíveis </w:t>
      </w:r>
      <w:r w:rsidR="00F34F7C" w:rsidRPr="000F427F">
        <w:rPr>
          <w:rFonts w:ascii="Times" w:eastAsia="Times New Roman" w:hAnsi="Times" w:cs="Courier New"/>
          <w:sz w:val="22"/>
          <w:szCs w:val="22"/>
          <w:lang w:val="pt-PT"/>
        </w:rPr>
        <w:t>outras.</w:t>
      </w:r>
    </w:p>
    <w:p w14:paraId="1576BE07" w14:textId="77777777" w:rsidR="00A82A0F" w:rsidRDefault="00A82A0F" w:rsidP="00945EC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" w:eastAsia="Times New Roman" w:hAnsi="Times" w:cs="Courier New"/>
          <w:color w:val="4472C4" w:themeColor="accent1"/>
          <w:sz w:val="22"/>
          <w:szCs w:val="22"/>
          <w:lang w:val="pt-PT"/>
        </w:rPr>
      </w:pPr>
    </w:p>
    <w:sectPr w:rsidR="00A82A0F" w:rsidSect="005A5A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2">
    <w:altName w:val="Times"/>
    <w:panose1 w:val="00000000000000000000"/>
    <w:charset w:val="00"/>
    <w:family w:val="roman"/>
    <w:notTrueType/>
    <w:pitch w:val="default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EC2"/>
    <w:rsid w:val="00045B60"/>
    <w:rsid w:val="000C59A0"/>
    <w:rsid w:val="000F427F"/>
    <w:rsid w:val="00300B22"/>
    <w:rsid w:val="003042F5"/>
    <w:rsid w:val="004238BB"/>
    <w:rsid w:val="00463727"/>
    <w:rsid w:val="004803E7"/>
    <w:rsid w:val="004C0B56"/>
    <w:rsid w:val="00566A97"/>
    <w:rsid w:val="005807FC"/>
    <w:rsid w:val="005A5A32"/>
    <w:rsid w:val="00660881"/>
    <w:rsid w:val="006836CD"/>
    <w:rsid w:val="007723A5"/>
    <w:rsid w:val="008D3FC6"/>
    <w:rsid w:val="00945EC2"/>
    <w:rsid w:val="009E00D5"/>
    <w:rsid w:val="00A82A0F"/>
    <w:rsid w:val="00B32081"/>
    <w:rsid w:val="00B74FF2"/>
    <w:rsid w:val="00B84569"/>
    <w:rsid w:val="00C96452"/>
    <w:rsid w:val="00D731CF"/>
    <w:rsid w:val="00DC7437"/>
    <w:rsid w:val="00F3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7AA44"/>
  <w15:chartTrackingRefBased/>
  <w15:docId w15:val="{BA0AA307-587B-7444-A097-008A84329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45EC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45EC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ligao">
    <w:name w:val="Hyperlink"/>
    <w:basedOn w:val="Tipodeletrapredefinidodopargrafo"/>
    <w:uiPriority w:val="99"/>
    <w:semiHidden/>
    <w:unhideWhenUsed/>
    <w:rsid w:val="00945EC2"/>
    <w:rPr>
      <w:color w:val="0000FF"/>
      <w:u w:val="single"/>
    </w:rPr>
  </w:style>
  <w:style w:type="character" w:customStyle="1" w:styleId="fontstyle01">
    <w:name w:val="fontstyle01"/>
    <w:basedOn w:val="Tipodeletrapredefinidodopargrafo"/>
    <w:rsid w:val="00945EC2"/>
    <w:rPr>
      <w:rFonts w:ascii="Times-Roman2" w:hAnsi="Times-Roman2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462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Luís Teixeira</cp:lastModifiedBy>
  <cp:revision>13</cp:revision>
  <dcterms:created xsi:type="dcterms:W3CDTF">2020-02-10T13:49:00Z</dcterms:created>
  <dcterms:modified xsi:type="dcterms:W3CDTF">2020-07-08T14:18:00Z</dcterms:modified>
</cp:coreProperties>
</file>